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碳钢法兰具备怎样的优势?为何如此受欢迎?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原文链接：http://hrgdsb.cn/qyxw/2162092.html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